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626"/>
        <w:gridCol w:w="6400"/>
      </w:tblGrid>
      <w:tr w:rsidR="00AA5DE4">
        <w:tc>
          <w:tcPr>
            <w:tcW w:w="2660" w:type="dxa"/>
            <w:shd w:val="clear" w:color="auto" w:fill="auto"/>
          </w:tcPr>
          <w:p w:rsidR="00AA5DE4" w:rsidRDefault="00AD0825">
            <w:pPr>
              <w:rPr>
                <w:rFonts w:ascii="Times New Roman Bold" w:eastAsia="Times" w:hAnsi="Times New Roman Bold"/>
                <w:b/>
                <w:caps/>
                <w:szCs w:val="22"/>
              </w:rPr>
            </w:pPr>
            <w:r>
              <w:rPr>
                <w:rFonts w:ascii="Times New Roman Bold" w:eastAsia="Times" w:hAnsi="Times New Roman Bold"/>
                <w:b/>
                <w:caps/>
                <w:noProof/>
                <w:szCs w:val="22"/>
                <w:lang w:eastAsia="en-GB"/>
              </w:rPr>
              <w:drawing>
                <wp:inline distT="0" distB="0" distL="0" distR="0">
                  <wp:extent cx="1417320" cy="2019300"/>
                  <wp:effectExtent l="0" t="0" r="0" b="0"/>
                  <wp:docPr id="1" name="Picture 1" descr="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" w:hAnsi="Arial" w:cs="Arial"/>
                <w:i/>
                <w:iCs/>
                <w:sz w:val="18"/>
                <w:szCs w:val="18"/>
              </w:rPr>
              <w:t>“Defends clients’ interest with the utmost integrity”</w:t>
            </w: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" w:hAnsi="Arial" w:cs="Arial"/>
                <w:i/>
                <w:iCs/>
                <w:sz w:val="18"/>
                <w:szCs w:val="18"/>
              </w:rPr>
              <w:t>Chambers &amp; Partners (2014)</w:t>
            </w: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" w:hAnsi="Arial" w:cs="Arial"/>
                <w:i/>
                <w:iCs/>
                <w:sz w:val="18"/>
                <w:szCs w:val="18"/>
              </w:rPr>
              <w:t>“Really understands what his clients need, he is client-orientated. He can deliver good work whilst sticking to my brief”</w:t>
            </w: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" w:hAnsi="Arial" w:cs="Arial"/>
                <w:i/>
                <w:iCs/>
                <w:sz w:val="18"/>
                <w:szCs w:val="18"/>
              </w:rPr>
              <w:t>Chambers &amp; Partners (2013)</w:t>
            </w: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" w:hAnsi="Arial" w:cs="Arial"/>
                <w:i/>
                <w:iCs/>
                <w:sz w:val="18"/>
                <w:szCs w:val="18"/>
              </w:rPr>
              <w:t>“Highly commended” Legal Business magazine Insurance Team of the Year (2013)</w:t>
            </w: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" w:hAnsi="Arial" w:cs="Arial"/>
                <w:i/>
                <w:iCs/>
                <w:sz w:val="18"/>
                <w:szCs w:val="18"/>
              </w:rPr>
              <w:t>“Very focused on client service and user-friendly”</w:t>
            </w: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" w:hAnsi="Arial" w:cs="Arial"/>
                <w:i/>
                <w:iCs/>
                <w:sz w:val="18"/>
                <w:szCs w:val="18"/>
              </w:rPr>
              <w:t>Chambers &amp; Partners (2012)</w:t>
            </w:r>
          </w:p>
          <w:p w:rsidR="00AA5DE4" w:rsidRDefault="00AA5DE4">
            <w:pPr>
              <w:rPr>
                <w:rFonts w:ascii="Arial" w:eastAsia="Times" w:hAnsi="Arial" w:cs="Arial"/>
                <w:i/>
                <w:iCs/>
                <w:sz w:val="18"/>
                <w:szCs w:val="18"/>
              </w:rPr>
            </w:pPr>
          </w:p>
          <w:p w:rsidR="00AA5DE4" w:rsidRDefault="00AA5DE4">
            <w:pPr>
              <w:rPr>
                <w:rFonts w:ascii="Times New Roman Bold" w:eastAsia="Times" w:hAnsi="Times New Roman Bold"/>
                <w:szCs w:val="22"/>
              </w:rPr>
            </w:pPr>
          </w:p>
        </w:tc>
        <w:tc>
          <w:tcPr>
            <w:tcW w:w="6945" w:type="dxa"/>
            <w:shd w:val="clear" w:color="auto" w:fill="auto"/>
          </w:tcPr>
          <w:p w:rsidR="00AA5DE4" w:rsidRDefault="00AA5DE4">
            <w:pPr>
              <w:rPr>
                <w:rFonts w:ascii="Arial" w:eastAsia="Times" w:hAnsi="Arial" w:cs="Arial"/>
                <w:b/>
                <w:caps/>
                <w:sz w:val="24"/>
                <w:szCs w:val="22"/>
              </w:rPr>
            </w:pPr>
            <w:r>
              <w:rPr>
                <w:rFonts w:ascii="Arial" w:eastAsia="Times" w:hAnsi="Arial" w:cs="Arial"/>
                <w:b/>
                <w:caps/>
                <w:sz w:val="24"/>
                <w:szCs w:val="22"/>
              </w:rPr>
              <w:t>CHARLES gORDON</w:t>
            </w:r>
          </w:p>
          <w:p w:rsidR="00AA5DE4" w:rsidRDefault="00AA5DE4">
            <w:pPr>
              <w:rPr>
                <w:rFonts w:ascii="Arial" w:eastAsia="Times" w:hAnsi="Arial" w:cs="Arial"/>
                <w:b/>
                <w:caps/>
                <w:sz w:val="24"/>
                <w:szCs w:val="22"/>
              </w:rPr>
            </w:pPr>
          </w:p>
          <w:p w:rsidR="00AA5DE4" w:rsidRDefault="00AA5DE4">
            <w:pPr>
              <w:rPr>
                <w:rFonts w:ascii="Arial" w:eastAsia="Times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caps/>
                <w:sz w:val="20"/>
                <w:szCs w:val="20"/>
              </w:rPr>
              <w:t>DOB 21 aPRIL 1953. uk citizen.</w:t>
            </w:r>
          </w:p>
          <w:p w:rsidR="00AA5DE4" w:rsidRDefault="00AA5DE4">
            <w:pPr>
              <w:rPr>
                <w:rFonts w:ascii="Arial" w:eastAsia="Times" w:hAnsi="Arial" w:cs="Arial"/>
                <w:b/>
                <w:bCs/>
                <w:sz w:val="20"/>
                <w:szCs w:val="20"/>
              </w:rPr>
            </w:pPr>
          </w:p>
          <w:p w:rsidR="004F1F32" w:rsidRDefault="00AA5DE4" w:rsidP="004F1F32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bCs/>
                <w:sz w:val="20"/>
                <w:szCs w:val="20"/>
              </w:rPr>
              <w:t xml:space="preserve">Charles Gordon </w:t>
            </w:r>
            <w:r w:rsidR="004F1F32">
              <w:rPr>
                <w:rFonts w:ascii="Arial" w:eastAsia="Times" w:hAnsi="Arial" w:cs="Arial"/>
                <w:b/>
                <w:bCs/>
                <w:sz w:val="20"/>
                <w:szCs w:val="20"/>
              </w:rPr>
              <w:t xml:space="preserve">is a mediator and arbitrator </w:t>
            </w:r>
            <w:r w:rsidR="004F1F32">
              <w:rPr>
                <w:rFonts w:ascii="Arial" w:eastAsia="Times" w:hAnsi="Arial" w:cs="Arial"/>
                <w:sz w:val="20"/>
                <w:szCs w:val="20"/>
              </w:rPr>
              <w:t xml:space="preserve">with JAMS International. He is listed in the </w:t>
            </w:r>
            <w:r w:rsidR="004F1F32" w:rsidRPr="00194CA8">
              <w:rPr>
                <w:rFonts w:ascii="Arial" w:eastAsia="Times" w:hAnsi="Arial" w:cs="Arial"/>
                <w:i/>
                <w:sz w:val="20"/>
                <w:szCs w:val="20"/>
              </w:rPr>
              <w:t>Legal 500</w:t>
            </w:r>
            <w:r w:rsidR="004F1F32">
              <w:rPr>
                <w:rFonts w:ascii="Arial" w:eastAsia="Times" w:hAnsi="Arial" w:cs="Arial"/>
                <w:i/>
                <w:sz w:val="20"/>
                <w:szCs w:val="20"/>
              </w:rPr>
              <w:t xml:space="preserve"> </w:t>
            </w:r>
            <w:r w:rsidR="004F1F32">
              <w:rPr>
                <w:rFonts w:ascii="Arial" w:eastAsia="Times" w:hAnsi="Arial" w:cs="Arial"/>
                <w:sz w:val="20"/>
                <w:szCs w:val="20"/>
              </w:rPr>
              <w:t>guide to mediators.</w:t>
            </w:r>
          </w:p>
          <w:p w:rsidR="004F1F32" w:rsidRDefault="004F1F32" w:rsidP="004F1F32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He handles a wide range of disputes including insurance and reinsurance coverage, energy, professional negligence, property, shareholder and joint venture disputes. He is appointed by a wide range of law firms in London, the UK regions and internationally. He writes on disputes resolution topics and lectures on the subject. Charles is also involved in mediation training.</w:t>
            </w:r>
          </w:p>
          <w:p w:rsidR="004F1F32" w:rsidRPr="00194CA8" w:rsidRDefault="004F1F32" w:rsidP="004F1F32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194CA8" w:rsidRDefault="004F1F32">
            <w:pPr>
              <w:rPr>
                <w:rFonts w:ascii="Arial" w:eastAsia="Times" w:hAnsi="Arial" w:cs="Arial"/>
                <w:bCs/>
                <w:sz w:val="20"/>
                <w:szCs w:val="20"/>
              </w:rPr>
            </w:pPr>
            <w:r>
              <w:rPr>
                <w:rFonts w:ascii="Arial" w:eastAsia="Times" w:hAnsi="Arial" w:cs="Arial"/>
                <w:bCs/>
                <w:sz w:val="20"/>
                <w:szCs w:val="20"/>
              </w:rPr>
              <w:t>Charles was</w:t>
            </w:r>
            <w:r w:rsidR="00AA5DE4">
              <w:rPr>
                <w:rFonts w:ascii="Arial" w:eastAsia="Times" w:hAnsi="Arial" w:cs="Arial"/>
                <w:bCs/>
                <w:sz w:val="20"/>
                <w:szCs w:val="20"/>
              </w:rPr>
              <w:t xml:space="preserve"> a law firm partner for over 30 years.</w:t>
            </w:r>
            <w:r>
              <w:rPr>
                <w:rFonts w:ascii="Arial" w:eastAsia="Times" w:hAnsi="Arial" w:cs="Arial"/>
                <w:bCs/>
                <w:sz w:val="20"/>
                <w:szCs w:val="20"/>
              </w:rPr>
              <w:t xml:space="preserve"> He led the International Insurance practice at DLA Piper until his retirement in 2014. </w:t>
            </w:r>
            <w:r w:rsidR="0000025B">
              <w:rPr>
                <w:rFonts w:ascii="Arial" w:eastAsia="Times" w:hAnsi="Arial" w:cs="Arial"/>
                <w:bCs/>
                <w:sz w:val="20"/>
                <w:szCs w:val="20"/>
              </w:rPr>
              <w:t>He still acts a consultant to clients in the insurance and reinsurance sectors.</w:t>
            </w:r>
          </w:p>
          <w:p w:rsidR="004F1F32" w:rsidRDefault="004F1F32">
            <w:pPr>
              <w:rPr>
                <w:rFonts w:ascii="Arial" w:eastAsia="Times" w:hAnsi="Arial" w:cs="Arial"/>
                <w:i/>
                <w:sz w:val="20"/>
                <w:szCs w:val="20"/>
              </w:rPr>
            </w:pPr>
          </w:p>
          <w:p w:rsidR="00194CA8" w:rsidRPr="00194CA8" w:rsidRDefault="00B50180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Charles was also, until October 2016, the</w:t>
            </w:r>
            <w:r w:rsidR="00194CA8">
              <w:rPr>
                <w:rFonts w:ascii="Arial" w:eastAsia="Times" w:hAnsi="Arial" w:cs="Arial"/>
                <w:sz w:val="20"/>
                <w:szCs w:val="20"/>
              </w:rPr>
              <w:t xml:space="preserve"> litigation dire</w:t>
            </w:r>
            <w:r w:rsidR="004F1F32">
              <w:rPr>
                <w:rFonts w:ascii="Arial" w:eastAsia="Times" w:hAnsi="Arial" w:cs="Arial"/>
                <w:sz w:val="20"/>
                <w:szCs w:val="20"/>
              </w:rPr>
              <w:t xml:space="preserve">ctor of The </w:t>
            </w:r>
            <w:proofErr w:type="spellStart"/>
            <w:r w:rsidR="004F1F32">
              <w:rPr>
                <w:rFonts w:ascii="Arial" w:eastAsia="Times" w:hAnsi="Arial" w:cs="Arial"/>
                <w:sz w:val="20"/>
                <w:szCs w:val="20"/>
              </w:rPr>
              <w:t>RBoS</w:t>
            </w:r>
            <w:proofErr w:type="spellEnd"/>
            <w:r w:rsidR="004F1F32">
              <w:rPr>
                <w:rFonts w:ascii="Arial" w:eastAsia="Times" w:hAnsi="Arial" w:cs="Arial"/>
                <w:sz w:val="20"/>
                <w:szCs w:val="20"/>
              </w:rPr>
              <w:t xml:space="preserve"> Action Group advising on the £5 billion</w:t>
            </w:r>
            <w:r w:rsidR="00194CA8">
              <w:rPr>
                <w:rFonts w:ascii="Arial" w:eastAsia="Times" w:hAnsi="Arial" w:cs="Arial"/>
                <w:sz w:val="20"/>
                <w:szCs w:val="20"/>
              </w:rPr>
              <w:t xml:space="preserve"> shareholder litigation against the Royal Bank of Scotland.</w:t>
            </w:r>
          </w:p>
          <w:p w:rsidR="00AA5DE4" w:rsidRDefault="00AA5DE4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Charles is also a visiting lecturer at Queen Mary University College in London</w:t>
            </w:r>
            <w:r w:rsidR="004F1F32">
              <w:rPr>
                <w:rFonts w:ascii="Arial" w:eastAsia="Times" w:hAnsi="Arial" w:cs="Arial"/>
                <w:sz w:val="20"/>
                <w:szCs w:val="20"/>
              </w:rPr>
              <w:t>. He is a Liveryman of the Worshipful Company of Insurers and a member of the British Insurance Law Association.</w:t>
            </w:r>
          </w:p>
          <w:p w:rsidR="00194CA8" w:rsidRDefault="00194CA8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194CA8" w:rsidRDefault="00A70025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He is admitted </w:t>
            </w:r>
            <w:r w:rsidR="004F1F32">
              <w:rPr>
                <w:rFonts w:ascii="Arial" w:eastAsia="Times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Times" w:hAnsi="Arial" w:cs="Arial"/>
                <w:sz w:val="20"/>
                <w:szCs w:val="20"/>
              </w:rPr>
              <w:t>the</w:t>
            </w:r>
            <w:r w:rsidR="00194CA8">
              <w:rPr>
                <w:rFonts w:ascii="Arial" w:eastAsia="Times" w:hAnsi="Arial" w:cs="Arial"/>
                <w:sz w:val="20"/>
                <w:szCs w:val="20"/>
              </w:rPr>
              <w:t xml:space="preserve"> Bar of the Bahamas.</w:t>
            </w:r>
          </w:p>
          <w:p w:rsidR="0000025B" w:rsidRDefault="0000025B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00025B" w:rsidRDefault="0000025B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Charles is also a mentor with the Princes Trust.</w:t>
            </w:r>
          </w:p>
          <w:p w:rsidR="00AA5DE4" w:rsidRDefault="00AA5DE4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rPr>
                <w:rFonts w:ascii="Arial" w:eastAsia="Times" w:hAnsi="Arial" w:cs="Arial"/>
                <w:i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Having advised on leading cases at all levels of the English court, Charles ha</w:t>
            </w:r>
            <w:r w:rsidR="00262A81">
              <w:rPr>
                <w:rFonts w:ascii="Arial" w:eastAsia="Times" w:hAnsi="Arial" w:cs="Arial"/>
                <w:sz w:val="20"/>
                <w:szCs w:val="20"/>
              </w:rPr>
              <w:t xml:space="preserve">s consistently been recognised 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eastAsia="Times" w:hAnsi="Arial" w:cs="Arial"/>
                <w:i/>
                <w:sz w:val="20"/>
                <w:szCs w:val="20"/>
              </w:rPr>
              <w:t>Chambers &amp; Partners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and the </w:t>
            </w:r>
            <w:r>
              <w:rPr>
                <w:rFonts w:ascii="Arial" w:eastAsia="Times" w:hAnsi="Arial" w:cs="Arial"/>
                <w:i/>
                <w:sz w:val="20"/>
                <w:szCs w:val="20"/>
              </w:rPr>
              <w:t xml:space="preserve">Legal 500 </w:t>
            </w:r>
            <w:r>
              <w:rPr>
                <w:rFonts w:ascii="Arial" w:eastAsia="Times" w:hAnsi="Arial" w:cs="Arial"/>
                <w:sz w:val="20"/>
                <w:szCs w:val="20"/>
              </w:rPr>
              <w:t>guides to the legal profession.</w:t>
            </w:r>
            <w:r>
              <w:rPr>
                <w:rFonts w:ascii="Arial" w:eastAsia="Times" w:hAnsi="Arial" w:cs="Arial"/>
                <w:i/>
                <w:sz w:val="20"/>
                <w:szCs w:val="20"/>
              </w:rPr>
              <w:t xml:space="preserve"> </w:t>
            </w:r>
          </w:p>
          <w:p w:rsidR="00AA5DE4" w:rsidRDefault="00AA5DE4">
            <w:pPr>
              <w:rPr>
                <w:rFonts w:ascii="Arial" w:eastAsia="Times" w:hAnsi="Arial" w:cs="Arial"/>
                <w:i/>
                <w:sz w:val="20"/>
                <w:szCs w:val="20"/>
              </w:rPr>
            </w:pPr>
          </w:p>
          <w:p w:rsidR="00AA5DE4" w:rsidRDefault="00AA5DE4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Noted for combining a warm sense of humour with robust probing of parties’ positions, Charles is described as a “natural mediator” whose style is built on meticulous preparation and a thorough understanding of clients’ commercial positions. </w:t>
            </w:r>
          </w:p>
          <w:p w:rsidR="00BC350C" w:rsidRDefault="00BC350C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BC350C" w:rsidRDefault="00BC350C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BC350C">
              <w:rPr>
                <w:rFonts w:ascii="Arial" w:eastAsia="Times" w:hAnsi="Arial" w:cs="Arial"/>
                <w:b/>
                <w:sz w:val="20"/>
                <w:szCs w:val="20"/>
              </w:rPr>
              <w:t>RECENT MEDIATION AND ARBITRATION APPOINTMENTS</w:t>
            </w:r>
          </w:p>
          <w:p w:rsidR="00BC350C" w:rsidRDefault="00BC350C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:rsidR="00BC350C" w:rsidRPr="00006BF0" w:rsidRDefault="00006BF0" w:rsidP="00BC350C">
            <w:pPr>
              <w:pStyle w:val="ListParagraph"/>
              <w:numPr>
                <w:ilvl w:val="0"/>
                <w:numId w:val="18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Political Risk reinsurance dispute involving abandonment/expropriation of power generating equipment in country subject to civil war</w:t>
            </w:r>
          </w:p>
          <w:p w:rsidR="00006BF0" w:rsidRPr="00006BF0" w:rsidRDefault="00006BF0" w:rsidP="00BC350C">
            <w:pPr>
              <w:pStyle w:val="ListParagraph"/>
              <w:numPr>
                <w:ilvl w:val="0"/>
                <w:numId w:val="18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 xml:space="preserve">Wrongful trading claim against directors of insolvent UK </w:t>
            </w:r>
            <w:proofErr w:type="gramStart"/>
            <w:r>
              <w:rPr>
                <w:rFonts w:ascii="Arial" w:eastAsia="Times" w:hAnsi="Arial" w:cs="Arial"/>
                <w:b/>
                <w:sz w:val="20"/>
                <w:szCs w:val="20"/>
              </w:rPr>
              <w:t>company</w:t>
            </w:r>
            <w:proofErr w:type="gramEnd"/>
            <w:r>
              <w:rPr>
                <w:rFonts w:ascii="Arial" w:eastAsia="Times" w:hAnsi="Arial" w:cs="Arial"/>
                <w:b/>
                <w:sz w:val="20"/>
                <w:szCs w:val="20"/>
              </w:rPr>
              <w:t>, part of international group. Involvement of insolvent international bank and issues arising out of Global Financial Crisis</w:t>
            </w:r>
          </w:p>
          <w:p w:rsidR="00006BF0" w:rsidRPr="00006BF0" w:rsidRDefault="00006BF0" w:rsidP="00BC350C">
            <w:pPr>
              <w:pStyle w:val="ListParagraph"/>
              <w:numPr>
                <w:ilvl w:val="0"/>
                <w:numId w:val="18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 xml:space="preserve">Dispute between US </w:t>
            </w:r>
            <w:proofErr w:type="gramStart"/>
            <w:r>
              <w:rPr>
                <w:rFonts w:ascii="Arial" w:eastAsia="Times" w:hAnsi="Arial" w:cs="Arial"/>
                <w:b/>
                <w:sz w:val="20"/>
                <w:szCs w:val="20"/>
              </w:rPr>
              <w:t>property company</w:t>
            </w:r>
            <w:proofErr w:type="gramEnd"/>
            <w:r>
              <w:rPr>
                <w:rFonts w:ascii="Arial" w:eastAsia="Times" w:hAnsi="Arial" w:cs="Arial"/>
                <w:b/>
                <w:sz w:val="20"/>
                <w:szCs w:val="20"/>
              </w:rPr>
              <w:t xml:space="preserve"> and international insurer. Bad Faith claim before US courts</w:t>
            </w:r>
          </w:p>
          <w:p w:rsidR="00006BF0" w:rsidRPr="00006BF0" w:rsidRDefault="00006BF0" w:rsidP="00BC350C">
            <w:pPr>
              <w:pStyle w:val="ListParagraph"/>
              <w:numPr>
                <w:ilvl w:val="0"/>
                <w:numId w:val="18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Contested probate and solicitors’ negligence in relation to complex international estate</w:t>
            </w:r>
          </w:p>
          <w:p w:rsidR="00006BF0" w:rsidRPr="00006BF0" w:rsidRDefault="00006BF0" w:rsidP="00BC350C">
            <w:pPr>
              <w:pStyle w:val="ListParagraph"/>
              <w:numPr>
                <w:ilvl w:val="0"/>
                <w:numId w:val="18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Offshore insolvency of world-wide financial services/banking group. Fraud and negligence allegations</w:t>
            </w:r>
          </w:p>
          <w:p w:rsidR="00006BF0" w:rsidRPr="00006BF0" w:rsidRDefault="00006BF0" w:rsidP="00BC350C">
            <w:pPr>
              <w:pStyle w:val="ListParagraph"/>
              <w:numPr>
                <w:ilvl w:val="0"/>
                <w:numId w:val="18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Allegations of fraud and negligence against London property professionals in respect of very valuable London real estate</w:t>
            </w:r>
          </w:p>
          <w:p w:rsidR="00006BF0" w:rsidRPr="00006BF0" w:rsidRDefault="00006BF0" w:rsidP="00BC350C">
            <w:pPr>
              <w:pStyle w:val="ListParagraph"/>
              <w:numPr>
                <w:ilvl w:val="0"/>
                <w:numId w:val="18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lastRenderedPageBreak/>
              <w:t>Product Liability claims arising from alleged serious defects in household materials leading to personal injury claims, economic loss and property damage</w:t>
            </w:r>
          </w:p>
          <w:p w:rsidR="00006BF0" w:rsidRPr="00006BF0" w:rsidRDefault="00006BF0" w:rsidP="00BC350C">
            <w:pPr>
              <w:pStyle w:val="ListParagraph"/>
              <w:numPr>
                <w:ilvl w:val="0"/>
                <w:numId w:val="18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Shareholder dispute over lending to leading London hotels group, disputed pre-emption rights</w:t>
            </w:r>
          </w:p>
          <w:p w:rsidR="00006BF0" w:rsidRPr="000B4D8C" w:rsidRDefault="000B4D8C" w:rsidP="00BC350C">
            <w:pPr>
              <w:pStyle w:val="ListParagraph"/>
              <w:numPr>
                <w:ilvl w:val="0"/>
                <w:numId w:val="18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Fraud alleged against financial services company by off shore trusts, insurance coverage issues</w:t>
            </w:r>
          </w:p>
          <w:p w:rsidR="000B4D8C" w:rsidRPr="00BC350C" w:rsidRDefault="000B4D8C" w:rsidP="00BC350C">
            <w:pPr>
              <w:pStyle w:val="ListParagraph"/>
              <w:numPr>
                <w:ilvl w:val="0"/>
                <w:numId w:val="18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Dispute over guarantee rights in respect of US film projects</w:t>
            </w:r>
            <w:bookmarkStart w:id="0" w:name="_GoBack"/>
            <w:bookmarkEnd w:id="0"/>
          </w:p>
          <w:p w:rsidR="00AA5DE4" w:rsidRDefault="00AA5DE4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CONTACT DETAILS</w:t>
            </w:r>
          </w:p>
          <w:p w:rsidR="00AA5DE4" w:rsidRDefault="00AA5DE4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:rsidR="00AA5DE4" w:rsidRDefault="000B4D8C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hyperlink r:id="rId6" w:history="1">
              <w:r w:rsidR="00AA5DE4">
                <w:rPr>
                  <w:rStyle w:val="Hyperlink"/>
                  <w:rFonts w:ascii="Arial" w:eastAsia="Times" w:hAnsi="Arial" w:cs="Arial"/>
                  <w:b/>
                  <w:sz w:val="20"/>
                  <w:szCs w:val="20"/>
                </w:rPr>
                <w:t>charles@gordonlaw.eu</w:t>
              </w:r>
            </w:hyperlink>
          </w:p>
          <w:p w:rsidR="00AA5DE4" w:rsidRDefault="00AA5DE4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:rsidR="00AA5DE4" w:rsidRDefault="000B4D8C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hyperlink r:id="rId7" w:history="1">
              <w:r w:rsidR="00AA5DE4">
                <w:rPr>
                  <w:rStyle w:val="Hyperlink"/>
                  <w:rFonts w:ascii="Arial" w:eastAsia="Times" w:hAnsi="Arial" w:cs="Arial"/>
                  <w:b/>
                  <w:sz w:val="20"/>
                  <w:szCs w:val="20"/>
                </w:rPr>
                <w:t>cgordon@jamsinternational.com</w:t>
              </w:r>
            </w:hyperlink>
          </w:p>
          <w:p w:rsidR="00AA5DE4" w:rsidRDefault="00AA5DE4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:rsidR="00AA5DE4" w:rsidRDefault="00AA5DE4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+44 7968 558729</w:t>
            </w:r>
          </w:p>
          <w:p w:rsidR="00AA5DE4" w:rsidRDefault="00AA5DE4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 w:rsidP="00262A81">
            <w:pPr>
              <w:jc w:val="center"/>
              <w:rPr>
                <w:rFonts w:ascii="Arial" w:eastAsia="Times" w:hAnsi="Arial" w:cs="Arial"/>
                <w:b/>
                <w:szCs w:val="22"/>
              </w:rPr>
            </w:pPr>
            <w:r>
              <w:rPr>
                <w:rFonts w:ascii="Arial" w:eastAsia="Times" w:hAnsi="Arial" w:cs="Arial"/>
                <w:b/>
                <w:szCs w:val="22"/>
              </w:rPr>
              <w:t>Background &amp; Education</w:t>
            </w:r>
          </w:p>
          <w:p w:rsidR="00262A81" w:rsidRDefault="00262A81" w:rsidP="00262A81">
            <w:pPr>
              <w:ind w:left="720"/>
              <w:rPr>
                <w:rFonts w:ascii="Arial" w:eastAsia="Times" w:hAnsi="Arial" w:cs="Arial"/>
                <w:b/>
                <w:szCs w:val="22"/>
              </w:rPr>
            </w:pPr>
          </w:p>
          <w:p w:rsidR="00AA5DE4" w:rsidRDefault="00AA5DE4">
            <w:pPr>
              <w:ind w:left="720"/>
              <w:rPr>
                <w:rFonts w:ascii="Arial" w:eastAsia="Times" w:hAnsi="Arial" w:cs="Arial"/>
                <w:b/>
                <w:szCs w:val="22"/>
              </w:rPr>
            </w:pPr>
          </w:p>
          <w:p w:rsidR="00AA5DE4" w:rsidRDefault="00AA5DE4">
            <w:pPr>
              <w:rPr>
                <w:rFonts w:ascii="Arial" w:eastAsia="Times" w:hAnsi="Arial" w:cs="Arial"/>
                <w:b/>
                <w:szCs w:val="22"/>
              </w:rPr>
            </w:pPr>
          </w:p>
          <w:p w:rsidR="00262A81" w:rsidRDefault="00262A81" w:rsidP="00262A81">
            <w:pPr>
              <w:ind w:left="720"/>
              <w:rPr>
                <w:rFonts w:ascii="Arial" w:eastAsia="Times" w:hAnsi="Arial" w:cs="Arial"/>
                <w:sz w:val="20"/>
                <w:szCs w:val="20"/>
              </w:rPr>
            </w:pPr>
          </w:p>
          <w:p w:rsidR="00262A81" w:rsidRDefault="00262A81" w:rsidP="00262A81">
            <w:pPr>
              <w:numPr>
                <w:ilvl w:val="0"/>
                <w:numId w:val="14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 Independent mediator and arbitrator with Jams International 2014 </w:t>
            </w:r>
            <w:r w:rsidR="00194CA8">
              <w:rPr>
                <w:rFonts w:ascii="Arial" w:eastAsia="Times" w:hAnsi="Arial" w:cs="Arial"/>
                <w:sz w:val="20"/>
                <w:szCs w:val="20"/>
              </w:rPr>
              <w:t>to date</w:t>
            </w:r>
          </w:p>
          <w:p w:rsidR="004F1F32" w:rsidRPr="004F1F32" w:rsidRDefault="004F1F32" w:rsidP="004F1F32">
            <w:pPr>
              <w:numPr>
                <w:ilvl w:val="0"/>
                <w:numId w:val="14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Litigation Director, </w:t>
            </w: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RBoS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 xml:space="preserve"> Action Group January to October 2016</w:t>
            </w:r>
          </w:p>
          <w:p w:rsidR="00AA5DE4" w:rsidRDefault="00AA5DE4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Partner, Lit</w:t>
            </w:r>
            <w:r w:rsidR="004F1F32">
              <w:rPr>
                <w:rFonts w:ascii="Arial" w:hAnsi="Arial" w:cs="Arial"/>
                <w:sz w:val="20"/>
                <w:szCs w:val="22"/>
              </w:rPr>
              <w:t xml:space="preserve">igation, head of International </w:t>
            </w:r>
            <w:r>
              <w:rPr>
                <w:rFonts w:ascii="Arial" w:hAnsi="Arial" w:cs="Arial"/>
                <w:sz w:val="20"/>
                <w:szCs w:val="22"/>
              </w:rPr>
              <w:t>Insurance, (EMEA), DLA Piper (2001–2014). Consultant from 1/5/14 to 30/4/2015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Partner, He</w:t>
            </w:r>
            <w:r w:rsidR="004F1F32">
              <w:rPr>
                <w:rFonts w:ascii="Arial" w:hAnsi="Arial" w:cs="Arial"/>
                <w:sz w:val="20"/>
                <w:szCs w:val="22"/>
              </w:rPr>
              <w:t>ad of Litigation and Insolvency,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Manches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(1985-2001)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Solicitor, Clifford Turner (now Clifford Chance) (1981-1985)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Barrister, 3 Doctor Johnson's Buildings, Temple, London, EC4 (1976-1981)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College of Law (1980)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Inns of Court School of Law (1975-1976)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Balliol College, Oxford (1971-1974)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 George's College, Weybridge, Surrey</w:t>
            </w:r>
            <w:r>
              <w:rPr>
                <w:rFonts w:ascii="Arial" w:hAnsi="Arial" w:cs="Arial"/>
                <w:sz w:val="20"/>
                <w:szCs w:val="22"/>
              </w:rPr>
              <w:tab/>
              <w:t>(1961-1970)</w:t>
            </w:r>
          </w:p>
          <w:p w:rsidR="00AA5DE4" w:rsidRDefault="00AA5DE4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rPr>
                <w:rFonts w:ascii="Arial" w:eastAsia="Times" w:hAnsi="Arial" w:cs="Arial"/>
                <w:b/>
                <w:szCs w:val="22"/>
              </w:rPr>
            </w:pPr>
            <w:r>
              <w:rPr>
                <w:rFonts w:ascii="Arial" w:eastAsia="Times" w:hAnsi="Arial" w:cs="Arial"/>
                <w:b/>
                <w:szCs w:val="22"/>
              </w:rPr>
              <w:t>Honours, Memberships and Professional Activities</w:t>
            </w:r>
          </w:p>
          <w:p w:rsidR="00AA5DE4" w:rsidRDefault="00AA5DE4">
            <w:pPr>
              <w:rPr>
                <w:rFonts w:ascii="Arial" w:eastAsia="Times" w:hAnsi="Arial" w:cs="Arial"/>
                <w:b/>
                <w:szCs w:val="22"/>
              </w:rPr>
            </w:pPr>
          </w:p>
          <w:p w:rsidR="00AA5DE4" w:rsidRDefault="00AA5DE4">
            <w:pPr>
              <w:numPr>
                <w:ilvl w:val="0"/>
                <w:numId w:val="11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Leading international project  relating to Micro Insurance in developing countries ( 2014-</w:t>
            </w:r>
            <w:r w:rsidR="004F1F32">
              <w:rPr>
                <w:rFonts w:ascii="Arial" w:hAnsi="Arial" w:cs="Arial"/>
                <w:sz w:val="20"/>
                <w:szCs w:val="22"/>
              </w:rPr>
              <w:t>2015</w:t>
            </w:r>
            <w:r>
              <w:rPr>
                <w:rFonts w:ascii="Arial" w:hAnsi="Arial" w:cs="Arial"/>
                <w:sz w:val="20"/>
                <w:szCs w:val="22"/>
              </w:rPr>
              <w:t xml:space="preserve"> )</w:t>
            </w:r>
          </w:p>
          <w:p w:rsidR="00AA5DE4" w:rsidRDefault="00AA5DE4">
            <w:pPr>
              <w:ind w:left="720"/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numPr>
                <w:ilvl w:val="0"/>
                <w:numId w:val="11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Law Works Fellow (2014- )</w:t>
            </w:r>
          </w:p>
          <w:p w:rsidR="00AA5DE4" w:rsidRDefault="00AA5DE4">
            <w:pPr>
              <w:ind w:left="720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AA5DE4" w:rsidRDefault="00AA5DE4">
            <w:pPr>
              <w:numPr>
                <w:ilvl w:val="0"/>
                <w:numId w:val="11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Lecturer, Principles of Legal Drafting, Dar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Es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Salaam Law School, Tanzania (2014)</w:t>
            </w:r>
          </w:p>
          <w:p w:rsidR="00AA5DE4" w:rsidRDefault="00AA5DE4">
            <w:pPr>
              <w:rPr>
                <w:rFonts w:ascii="Arial" w:eastAsia="Times" w:hAnsi="Arial" w:cs="Arial"/>
                <w:b/>
                <w:szCs w:val="22"/>
              </w:rPr>
            </w:pPr>
          </w:p>
          <w:p w:rsidR="00AA5DE4" w:rsidRDefault="00AA5DE4">
            <w:pPr>
              <w:numPr>
                <w:ilvl w:val="0"/>
                <w:numId w:val="11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lastRenderedPageBreak/>
              <w:t>Member Law Society EU Committee (2014-  )</w:t>
            </w:r>
          </w:p>
          <w:p w:rsidR="00AA5DE4" w:rsidRDefault="00AA5DE4">
            <w:pPr>
              <w:ind w:left="360"/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numPr>
                <w:ilvl w:val="0"/>
                <w:numId w:val="11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 xml:space="preserve">Ombudsman for Food Supply Chain Initiative ( 2014- </w:t>
            </w:r>
            <w:r w:rsidR="00262A81">
              <w:rPr>
                <w:rFonts w:ascii="Arial" w:eastAsia="Times" w:hAnsi="Arial" w:cs="Arial"/>
                <w:sz w:val="20"/>
                <w:szCs w:val="20"/>
              </w:rPr>
              <w:t>2015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 )</w:t>
            </w:r>
          </w:p>
          <w:p w:rsidR="00AA5DE4" w:rsidRDefault="00AA5DE4">
            <w:pPr>
              <w:ind w:left="720"/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numPr>
                <w:ilvl w:val="0"/>
                <w:numId w:val="11"/>
              </w:num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Visiting Lecturer, Queen Mary University College, London (2014- )</w:t>
            </w:r>
          </w:p>
          <w:p w:rsidR="00AA5DE4" w:rsidRDefault="00AA5DE4">
            <w:pPr>
              <w:ind w:left="720"/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Report into Judicial Standards in Bangladesh (2013)</w:t>
            </w:r>
          </w:p>
          <w:p w:rsidR="00AA5DE4" w:rsidRDefault="00AA5DE4">
            <w:pPr>
              <w:ind w:left="720"/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European Commission Expert Group - EU Insurance Law (2013)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Liveryman, Worshipful Company of Insurers (2013)</w:t>
            </w:r>
          </w:p>
          <w:p w:rsidR="00AA5DE4" w:rsidRDefault="00AA5DE4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Member Civil Mediation Council (2012 - present)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Chairman of Governors at New Beacon School (2008-2012)</w:t>
            </w:r>
          </w:p>
          <w:p w:rsidR="00AA5DE4" w:rsidRDefault="00AA5DE4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Arbitrator (1990 to date)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Accredited Mediator (1990)</w:t>
            </w:r>
          </w:p>
          <w:p w:rsidR="00AA5DE4" w:rsidRDefault="00AA5DE4">
            <w:pPr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Founder Special Care Baby Charity, Farnborough Hospital, Kent (1987)</w:t>
            </w:r>
          </w:p>
          <w:p w:rsidR="00AA5DE4" w:rsidRDefault="00AA5DE4">
            <w:pPr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License</w:t>
            </w:r>
            <w:r w:rsidR="00262A81">
              <w:rPr>
                <w:rFonts w:ascii="Arial" w:hAnsi="Arial" w:cs="Arial"/>
                <w:sz w:val="20"/>
                <w:szCs w:val="22"/>
              </w:rPr>
              <w:t>d Insolvency Practitioner (!987</w:t>
            </w:r>
            <w:r>
              <w:rPr>
                <w:rFonts w:ascii="Arial" w:hAnsi="Arial" w:cs="Arial"/>
                <w:sz w:val="20"/>
                <w:szCs w:val="22"/>
              </w:rPr>
              <w:t>)</w:t>
            </w:r>
          </w:p>
          <w:p w:rsidR="00AA5DE4" w:rsidRDefault="00AA5DE4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:rsidR="00AA5DE4" w:rsidRDefault="00AA5DE4">
            <w:pPr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rPr>
                <w:rFonts w:ascii="Arial" w:hAnsi="Arial" w:cs="Arial"/>
                <w:sz w:val="20"/>
                <w:szCs w:val="22"/>
              </w:rPr>
            </w:pPr>
          </w:p>
          <w:p w:rsidR="00AA5DE4" w:rsidRDefault="00AA5DE4">
            <w:pPr>
              <w:rPr>
                <w:rFonts w:ascii="Times New Roman Bold" w:eastAsia="Times" w:hAnsi="Times New Roman Bold"/>
                <w:b/>
                <w:caps/>
                <w:szCs w:val="22"/>
              </w:rPr>
            </w:pPr>
          </w:p>
          <w:p w:rsidR="00AA5DE4" w:rsidRPr="00BC350C" w:rsidRDefault="00AA5DE4" w:rsidP="00BC350C">
            <w:pPr>
              <w:rPr>
                <w:rFonts w:ascii="Arial" w:eastAsia="Times" w:hAnsi="Arial" w:cs="Arial"/>
                <w:b/>
                <w:szCs w:val="22"/>
              </w:rPr>
            </w:pPr>
          </w:p>
          <w:p w:rsidR="00AA5DE4" w:rsidRDefault="00AA5DE4">
            <w:pPr>
              <w:spacing w:after="120"/>
              <w:rPr>
                <w:rFonts w:ascii="Arial" w:eastAsia="Times" w:hAnsi="Arial" w:cs="Arial"/>
                <w:b/>
                <w:sz w:val="20"/>
                <w:szCs w:val="22"/>
              </w:rPr>
            </w:pPr>
          </w:p>
          <w:p w:rsidR="00AA5DE4" w:rsidRDefault="00AA5DE4">
            <w:pPr>
              <w:rPr>
                <w:rFonts w:ascii="Arial" w:eastAsia="Times" w:hAnsi="Arial" w:cs="Arial"/>
                <w:b/>
                <w:szCs w:val="22"/>
              </w:rPr>
            </w:pPr>
          </w:p>
          <w:p w:rsidR="00AA5DE4" w:rsidRDefault="00AA5DE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A5DE4">
        <w:tc>
          <w:tcPr>
            <w:tcW w:w="2660" w:type="dxa"/>
            <w:shd w:val="clear" w:color="auto" w:fill="auto"/>
          </w:tcPr>
          <w:p w:rsidR="00AA5DE4" w:rsidRDefault="00AA5DE4">
            <w:pPr>
              <w:rPr>
                <w:rFonts w:ascii="Times New Roman Bold" w:eastAsia="Times" w:hAnsi="Times New Roman Bold"/>
                <w:b/>
                <w:caps/>
                <w:szCs w:val="22"/>
              </w:rPr>
            </w:pPr>
          </w:p>
        </w:tc>
        <w:tc>
          <w:tcPr>
            <w:tcW w:w="6945" w:type="dxa"/>
            <w:shd w:val="clear" w:color="auto" w:fill="auto"/>
          </w:tcPr>
          <w:p w:rsidR="00AA5DE4" w:rsidRDefault="00AA5DE4">
            <w:pPr>
              <w:rPr>
                <w:rFonts w:ascii="Times New Roman Bold" w:eastAsia="Times" w:hAnsi="Times New Roman Bold"/>
                <w:b/>
                <w:caps/>
                <w:szCs w:val="22"/>
              </w:rPr>
            </w:pPr>
          </w:p>
        </w:tc>
      </w:tr>
      <w:tr w:rsidR="00AA5DE4">
        <w:tc>
          <w:tcPr>
            <w:tcW w:w="2660" w:type="dxa"/>
            <w:shd w:val="clear" w:color="auto" w:fill="auto"/>
          </w:tcPr>
          <w:p w:rsidR="00AA5DE4" w:rsidRDefault="00AA5DE4">
            <w:pPr>
              <w:rPr>
                <w:rFonts w:ascii="Times New Roman Bold" w:eastAsia="Times" w:hAnsi="Times New Roman Bold"/>
                <w:caps/>
                <w:szCs w:val="22"/>
              </w:rPr>
            </w:pPr>
          </w:p>
        </w:tc>
        <w:tc>
          <w:tcPr>
            <w:tcW w:w="6945" w:type="dxa"/>
            <w:shd w:val="clear" w:color="auto" w:fill="auto"/>
          </w:tcPr>
          <w:p w:rsidR="00AA5DE4" w:rsidRDefault="00AA5DE4">
            <w:pPr>
              <w:rPr>
                <w:rFonts w:ascii="Times New Roman Bold" w:eastAsia="Times" w:hAnsi="Times New Roman Bold"/>
                <w:b/>
                <w:caps/>
                <w:szCs w:val="22"/>
              </w:rPr>
            </w:pPr>
          </w:p>
        </w:tc>
      </w:tr>
    </w:tbl>
    <w:p w:rsidR="00AA5DE4" w:rsidRDefault="00AA5DE4"/>
    <w:sectPr w:rsidR="00AA5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C0E1C3B"/>
    <w:multiLevelType w:val="hybridMultilevel"/>
    <w:tmpl w:val="6534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4365"/>
    <w:multiLevelType w:val="hybridMultilevel"/>
    <w:tmpl w:val="8BBC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200B"/>
    <w:multiLevelType w:val="hybridMultilevel"/>
    <w:tmpl w:val="214C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12C9"/>
    <w:multiLevelType w:val="hybridMultilevel"/>
    <w:tmpl w:val="9A2A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A3A56"/>
    <w:multiLevelType w:val="hybridMultilevel"/>
    <w:tmpl w:val="4CF2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677FD"/>
    <w:multiLevelType w:val="hybridMultilevel"/>
    <w:tmpl w:val="D8388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1FC0"/>
    <w:multiLevelType w:val="hybridMultilevel"/>
    <w:tmpl w:val="6A9C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21419"/>
    <w:multiLevelType w:val="hybridMultilevel"/>
    <w:tmpl w:val="8820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04C6B"/>
    <w:multiLevelType w:val="hybridMultilevel"/>
    <w:tmpl w:val="BDBA0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3"/>
  </w:num>
  <w:num w:numId="14">
    <w:abstractNumId w:val="4"/>
  </w:num>
  <w:num w:numId="15">
    <w:abstractNumId w:val="5"/>
  </w:num>
  <w:num w:numId="16">
    <w:abstractNumId w:val="7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81"/>
    <w:rsid w:val="0000025B"/>
    <w:rsid w:val="00006BF0"/>
    <w:rsid w:val="000B4D8C"/>
    <w:rsid w:val="00194CA8"/>
    <w:rsid w:val="00262A81"/>
    <w:rsid w:val="004F1F32"/>
    <w:rsid w:val="00A70025"/>
    <w:rsid w:val="00AA5DE4"/>
    <w:rsid w:val="00AD0825"/>
    <w:rsid w:val="00B50180"/>
    <w:rsid w:val="00BC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2EB95-E186-4737-BD8F-63FE4498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2"/>
      <w:szCs w:val="24"/>
      <w:lang w:eastAsia="en-US"/>
    </w:rPr>
  </w:style>
  <w:style w:type="paragraph" w:styleId="Heading1">
    <w:name w:val="heading 1"/>
    <w:basedOn w:val="Normal"/>
    <w:link w:val="Heading1Char"/>
    <w:qFormat/>
    <w:pPr>
      <w:numPr>
        <w:numId w:val="9"/>
      </w:numPr>
      <w:spacing w:after="240" w:line="360" w:lineRule="auto"/>
      <w:outlineLvl w:val="0"/>
    </w:pPr>
    <w:rPr>
      <w:kern w:val="28"/>
    </w:rPr>
  </w:style>
  <w:style w:type="paragraph" w:styleId="Heading2">
    <w:name w:val="heading 2"/>
    <w:basedOn w:val="Normal"/>
    <w:link w:val="Heading2Char"/>
    <w:qFormat/>
    <w:pPr>
      <w:numPr>
        <w:ilvl w:val="1"/>
        <w:numId w:val="9"/>
      </w:numPr>
      <w:spacing w:after="240" w:line="360" w:lineRule="auto"/>
      <w:outlineLvl w:val="1"/>
    </w:pPr>
  </w:style>
  <w:style w:type="paragraph" w:styleId="Heading3">
    <w:name w:val="heading 3"/>
    <w:basedOn w:val="Normal"/>
    <w:link w:val="Heading3Char"/>
    <w:qFormat/>
    <w:pPr>
      <w:numPr>
        <w:ilvl w:val="2"/>
        <w:numId w:val="9"/>
      </w:numPr>
      <w:spacing w:after="240" w:line="360" w:lineRule="auto"/>
      <w:outlineLvl w:val="2"/>
    </w:pPr>
  </w:style>
  <w:style w:type="paragraph" w:styleId="Heading4">
    <w:name w:val="heading 4"/>
    <w:basedOn w:val="Normal"/>
    <w:link w:val="Heading4Char"/>
    <w:qFormat/>
    <w:pPr>
      <w:numPr>
        <w:ilvl w:val="3"/>
        <w:numId w:val="9"/>
      </w:numPr>
      <w:spacing w:after="240" w:line="360" w:lineRule="auto"/>
      <w:outlineLvl w:val="3"/>
    </w:pPr>
  </w:style>
  <w:style w:type="paragraph" w:styleId="Heading5">
    <w:name w:val="heading 5"/>
    <w:basedOn w:val="Normal"/>
    <w:link w:val="Heading5Char"/>
    <w:qFormat/>
    <w:pPr>
      <w:numPr>
        <w:ilvl w:val="4"/>
        <w:numId w:val="9"/>
      </w:numPr>
      <w:spacing w:after="240" w:line="360" w:lineRule="auto"/>
      <w:outlineLvl w:val="4"/>
    </w:pPr>
  </w:style>
  <w:style w:type="paragraph" w:styleId="Heading6">
    <w:name w:val="heading 6"/>
    <w:basedOn w:val="Heading5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9"/>
      </w:numPr>
      <w:spacing w:after="240" w:line="360" w:lineRule="auto"/>
      <w:jc w:val="center"/>
      <w:outlineLvl w:val="7"/>
    </w:pPr>
    <w:rPr>
      <w:b/>
      <w:caps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 w:line="360" w:lineRule="auto"/>
    </w:pPr>
    <w:rPr>
      <w:sz w:val="24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pPr>
      <w:spacing w:after="240" w:line="360" w:lineRule="auto"/>
      <w:ind w:left="737"/>
    </w:p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pPr>
      <w:spacing w:after="240" w:line="360" w:lineRule="auto"/>
      <w:ind w:left="1440"/>
    </w:p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pPr>
      <w:spacing w:after="240" w:line="360" w:lineRule="auto"/>
      <w:ind w:left="2160"/>
    </w:pPr>
  </w:style>
  <w:style w:type="character" w:customStyle="1" w:styleId="BodyTextIndent3Char">
    <w:name w:val="Body Text Indent 3 Char"/>
    <w:link w:val="BodyTextIndent3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odyTextIndent4">
    <w:name w:val="Body Text Indent 4"/>
    <w:basedOn w:val="Normal"/>
    <w:pPr>
      <w:spacing w:after="240" w:line="360" w:lineRule="auto"/>
      <w:ind w:left="2880"/>
    </w:pPr>
  </w:style>
  <w:style w:type="paragraph" w:customStyle="1" w:styleId="BodyTextIndent5">
    <w:name w:val="Body Text Indent 5"/>
    <w:basedOn w:val="Normal"/>
    <w:pPr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pPr>
      <w:ind w:left="4320"/>
    </w:pPr>
  </w:style>
  <w:style w:type="paragraph" w:customStyle="1" w:styleId="BodyTextIndent7">
    <w:name w:val="Body Text Indent 7"/>
    <w:basedOn w:val="BodyTextIndent6"/>
    <w:pPr>
      <w:ind w:left="504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customStyle="1" w:styleId="FootnoteTextChar">
    <w:name w:val="Footnote Text Char"/>
    <w:link w:val="FootnoteText"/>
    <w:semiHidden/>
    <w:rPr>
      <w:rFonts w:ascii="Times New Roman" w:eastAsia="Times New Roman" w:hAnsi="Times New Roman" w:cs="Times New Roman"/>
      <w:szCs w:val="20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kern w:val="28"/>
      <w:szCs w:val="20"/>
      <w:lang w:eastAsia="en-US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8Char">
    <w:name w:val="Heading 8 Char"/>
    <w:link w:val="Heading8"/>
    <w:rPr>
      <w:rFonts w:ascii="Times New Roman" w:eastAsia="Times New Roman" w:hAnsi="Times New Roman" w:cs="Times New Roman"/>
      <w:b/>
      <w:caps/>
      <w:szCs w:val="20"/>
      <w:lang w:eastAsia="en-US"/>
    </w:rPr>
  </w:style>
  <w:style w:type="character" w:customStyle="1" w:styleId="Heading9Char">
    <w:name w:val="Heading 9 Char"/>
    <w:link w:val="Heading9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MarginText">
    <w:name w:val="Margin Text"/>
    <w:basedOn w:val="BodyText"/>
    <w:pPr>
      <w:spacing w:after="240"/>
    </w:pPr>
  </w:style>
  <w:style w:type="character" w:styleId="PageNumber">
    <w:name w:val="page number"/>
    <w:basedOn w:val="DefaultParagraphFont"/>
  </w:style>
  <w:style w:type="paragraph" w:customStyle="1" w:styleId="SchHead">
    <w:name w:val="SchHead"/>
    <w:basedOn w:val="Normal"/>
    <w:pPr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Pr>
      <w:caps w:val="0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gordon@jamsinternation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es@gordonlaw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DLA Piper</Company>
  <LinksUpToDate>false</LinksUpToDate>
  <CharactersWithSpaces>4916</CharactersWithSpaces>
  <SharedDoc>false</SharedDoc>
  <HLinks>
    <vt:vector size="12" baseType="variant">
      <vt:variant>
        <vt:i4>524348</vt:i4>
      </vt:variant>
      <vt:variant>
        <vt:i4>3</vt:i4>
      </vt:variant>
      <vt:variant>
        <vt:i4>0</vt:i4>
      </vt:variant>
      <vt:variant>
        <vt:i4>5</vt:i4>
      </vt:variant>
      <vt:variant>
        <vt:lpwstr>mailto:cgordon@jamsinternational.com</vt:lpwstr>
      </vt:variant>
      <vt:variant>
        <vt:lpwstr/>
      </vt:variant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mailto:charles@gordonlaw.eu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Charles</dc:creator>
  <cp:keywords/>
  <cp:lastModifiedBy>Charles</cp:lastModifiedBy>
  <cp:revision>2</cp:revision>
  <dcterms:created xsi:type="dcterms:W3CDTF">2017-11-02T17:22:00Z</dcterms:created>
  <dcterms:modified xsi:type="dcterms:W3CDTF">2017-11-02T17:22:00Z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12f8361b-77d5-4864-9d07-2b27a72bba4f</vt:lpwstr>
  </property>
</Properties>
</file>